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kiran-cpanel-timedate 2.1.0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2020  2021 KylinSec Co.,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License，Version 2</w:t>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br/>
        <w:t>No trademark license is granted to use the trade names, trademarks, service marks, or product names of Contributor, except as required to fulfill notice requirements in section 4.</w:t>
        <w:br/>
        <w:br/>
        <w:t>4. Distribution Restriction</w:t>
        <w:br/>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Fill in the blanks in following statement, including insert your software name, the year of the first publication of your software, and your name identified as the copyright owner;</w:t>
        <w:br/>
        <w:t>Create a file named "LICENSE" which contains the whole context of this License in the first directory of your software package;</w:t>
        <w:br/>
        <w:t>Attach the statement to the appropriate annotated syntax at the beginning of each source file.</w:t>
        <w:br/>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